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5" w:rsidRPr="004E6866" w:rsidRDefault="00633CB3" w:rsidP="004C22D5">
      <w:pPr>
        <w:shd w:val="clear" w:color="auto" w:fill="FFFFFF"/>
        <w:spacing w:before="240" w:after="240"/>
        <w:jc w:val="center"/>
        <w:rPr>
          <w:rFonts w:eastAsia="Times New Roman" w:cstheme="minorHAnsi"/>
          <w:color w:val="000000"/>
        </w:rPr>
      </w:pPr>
      <w:r w:rsidRPr="000B2CCC">
        <w:rPr>
          <w:rFonts w:eastAsia="Times New Roman" w:cstheme="minorHAnsi"/>
          <w:b/>
          <w:bCs/>
          <w:color w:val="000000"/>
          <w:highlight w:val="cyan"/>
          <w:u w:val="single"/>
        </w:rPr>
        <w:t xml:space="preserve">Β΄ΦΑΣΗ </w:t>
      </w:r>
      <w:r w:rsidR="004C22D5" w:rsidRPr="000B2CCC">
        <w:rPr>
          <w:rFonts w:eastAsia="Times New Roman" w:cstheme="minorHAnsi"/>
          <w:b/>
          <w:bCs/>
          <w:color w:val="000000"/>
          <w:highlight w:val="cyan"/>
          <w:u w:val="single"/>
        </w:rPr>
        <w:t>ΠΡΟΣΛΗΨΗΣ ΑΝΑΠΛΗΡΩΤΩΝ/ΤΡΙΩΝ</w:t>
      </w:r>
      <w:r w:rsidRPr="000B2CCC">
        <w:rPr>
          <w:rFonts w:eastAsia="Times New Roman" w:cstheme="minorHAnsi"/>
          <w:b/>
          <w:bCs/>
          <w:color w:val="000000"/>
          <w:highlight w:val="cyan"/>
          <w:u w:val="single"/>
        </w:rPr>
        <w:t xml:space="preserve"> - ΔΙΚΑΙΟΛΟΓΗΤΙΚΑ</w:t>
      </w:r>
    </w:p>
    <w:p w:rsidR="004C22D5" w:rsidRPr="004D2AF6" w:rsidRDefault="00A65F2D" w:rsidP="00A65F2D">
      <w:pPr>
        <w:shd w:val="clear" w:color="auto" w:fill="FFFFFF"/>
        <w:spacing w:before="240" w:after="240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(</w:t>
      </w:r>
      <w:r w:rsidR="004C22D5" w:rsidRPr="008D76E2">
        <w:rPr>
          <w:rFonts w:eastAsia="Times New Roman" w:cstheme="minorHAnsi"/>
          <w:b/>
          <w:bCs/>
          <w:color w:val="000000"/>
        </w:rPr>
        <w:t>θα κατατεθούν στη σχολική μονάδα τοποθέτησης</w:t>
      </w:r>
      <w:r w:rsidR="003F145F">
        <w:rPr>
          <w:rFonts w:eastAsia="Times New Roman" w:cstheme="minorHAnsi"/>
          <w:b/>
          <w:bCs/>
          <w:color w:val="000000"/>
        </w:rPr>
        <w:t xml:space="preserve"> </w:t>
      </w:r>
      <w:r w:rsidR="004C22D5" w:rsidRPr="008D76E2">
        <w:rPr>
          <w:rFonts w:eastAsia="Times New Roman" w:cstheme="minorHAnsi"/>
          <w:b/>
          <w:bCs/>
          <w:color w:val="000000"/>
        </w:rPr>
        <w:t>κατά την ανάληψη υπηρεσίας</w:t>
      </w:r>
      <w:r w:rsidR="004C22D5">
        <w:rPr>
          <w:rFonts w:eastAsia="Times New Roman" w:cstheme="minorHAnsi"/>
          <w:b/>
          <w:bCs/>
          <w:color w:val="000000"/>
        </w:rPr>
        <w:t>)</w:t>
      </w:r>
    </w:p>
    <w:p w:rsidR="004C22D5" w:rsidRPr="00B05030" w:rsidRDefault="004C22D5" w:rsidP="004C22D5">
      <w:pPr>
        <w:pStyle w:val="a4"/>
        <w:numPr>
          <w:ilvl w:val="0"/>
          <w:numId w:val="1"/>
        </w:numPr>
        <w:tabs>
          <w:tab w:val="left" w:pos="656"/>
        </w:tabs>
        <w:spacing w:before="155" w:line="278" w:lineRule="auto"/>
        <w:ind w:left="655" w:right="111"/>
        <w:rPr>
          <w:i/>
        </w:rPr>
      </w:pPr>
      <w:r w:rsidRPr="004D78E9">
        <w:rPr>
          <w:b/>
          <w:spacing w:val="-1"/>
        </w:rPr>
        <w:t>Ευκρινές φωτοαντίγραφο</w:t>
      </w:r>
      <w:r w:rsidRPr="00B05030">
        <w:rPr>
          <w:spacing w:val="-1"/>
        </w:rPr>
        <w:t xml:space="preserve"> του </w:t>
      </w:r>
      <w:r w:rsidRPr="00B05030">
        <w:rPr>
          <w:b/>
          <w:spacing w:val="-1"/>
        </w:rPr>
        <w:t>πτυχίου</w:t>
      </w:r>
      <w:r w:rsidR="00A65F2D">
        <w:rPr>
          <w:b/>
          <w:spacing w:val="-1"/>
        </w:rPr>
        <w:t xml:space="preserve"> </w:t>
      </w:r>
      <w:r w:rsidRPr="00B05030">
        <w:rPr>
          <w:rFonts w:eastAsia="Times New Roman" w:cstheme="minorHAnsi"/>
          <w:color w:val="000000"/>
        </w:rPr>
        <w:t>(Οι Τίτλοι Πανεπιστημίων της Αλλοδαπής συνοδεύονται από επίσημη μετάφραση</w:t>
      </w:r>
      <w:r>
        <w:rPr>
          <w:rFonts w:eastAsia="Times New Roman" w:cstheme="minorHAnsi"/>
          <w:color w:val="000000"/>
        </w:rPr>
        <w:t xml:space="preserve">, </w:t>
      </w:r>
      <w:r w:rsidRPr="00C311C3">
        <w:rPr>
          <w:rFonts w:eastAsia="Times New Roman"/>
          <w:color w:val="000000"/>
        </w:rPr>
        <w:t>αναγνώριση από τον ΔΟΑΤΑΠ και Απολυτήριο Λυκείου για Ελληνομάθεια</w:t>
      </w:r>
      <w:r w:rsidRPr="00B05030">
        <w:rPr>
          <w:i/>
        </w:rPr>
        <w:t>).</w:t>
      </w:r>
    </w:p>
    <w:p w:rsidR="004C22D5" w:rsidRDefault="004C22D5" w:rsidP="004C22D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40" w:after="240"/>
        <w:rPr>
          <w:rFonts w:eastAsia="Times New Roman" w:cstheme="minorHAnsi"/>
          <w:color w:val="000000"/>
        </w:rPr>
      </w:pPr>
      <w:r w:rsidRPr="004D78E9">
        <w:rPr>
          <w:b/>
          <w:spacing w:val="-1"/>
        </w:rPr>
        <w:t>Ευκρινές φωτοαντίγραφο</w:t>
      </w:r>
      <w:r w:rsidRPr="00B05030">
        <w:rPr>
          <w:rFonts w:eastAsia="Times New Roman" w:cstheme="minorHAnsi"/>
          <w:b/>
          <w:bCs/>
          <w:color w:val="000000"/>
        </w:rPr>
        <w:t> Μεταπτυχιακού ή Διδακτορικού διπλώματος </w:t>
      </w:r>
      <w:r w:rsidRPr="00B05030">
        <w:rPr>
          <w:rFonts w:eastAsia="Times New Roman" w:cstheme="minorHAnsi"/>
          <w:color w:val="000000"/>
        </w:rPr>
        <w:t>(εφόσον υπάρχει)</w:t>
      </w:r>
      <w:r w:rsidRPr="00B05030">
        <w:rPr>
          <w:rFonts w:eastAsia="Times New Roman" w:cstheme="minorHAnsi"/>
          <w:b/>
          <w:bCs/>
          <w:color w:val="000000"/>
        </w:rPr>
        <w:t> </w:t>
      </w:r>
      <w:r w:rsidRPr="00B05030">
        <w:rPr>
          <w:rFonts w:eastAsia="Times New Roman" w:cstheme="minorHAnsi"/>
          <w:color w:val="000000"/>
        </w:rPr>
        <w:t>και </w:t>
      </w:r>
      <w:r w:rsidRPr="00B05030">
        <w:rPr>
          <w:rFonts w:eastAsia="Times New Roman" w:cstheme="minorHAnsi"/>
          <w:b/>
          <w:bCs/>
          <w:color w:val="000000"/>
        </w:rPr>
        <w:t>Αναλυτική Βαθμολογία</w:t>
      </w:r>
      <w:r w:rsidRPr="00B05030">
        <w:rPr>
          <w:rFonts w:eastAsia="Times New Roman" w:cstheme="minorHAnsi"/>
          <w:color w:val="000000"/>
        </w:rPr>
        <w:t> </w:t>
      </w:r>
      <w:r w:rsidRPr="00B05030">
        <w:rPr>
          <w:rFonts w:eastAsia="Times New Roman" w:cstheme="minorHAnsi"/>
          <w:b/>
          <w:bCs/>
          <w:color w:val="000000"/>
        </w:rPr>
        <w:t>αυτού</w:t>
      </w:r>
      <w:r w:rsidRPr="00B05030">
        <w:rPr>
          <w:rFonts w:eastAsia="Times New Roman" w:cstheme="minorHAnsi"/>
          <w:color w:val="000000"/>
        </w:rPr>
        <w:t> (Οι Τίτλοι Πανεπιστημίων της Αλλοδαπής συνοδεύονται από επίσημη μετάφραση και βεβαίωση αναγνώρισης από ΔΟΑΤΑΠ)</w:t>
      </w:r>
    </w:p>
    <w:p w:rsidR="004C22D5" w:rsidRPr="00B05030" w:rsidRDefault="004C22D5" w:rsidP="004C22D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40" w:after="240"/>
        <w:rPr>
          <w:rFonts w:eastAsia="Times New Roman" w:cstheme="minorHAnsi"/>
          <w:color w:val="000000"/>
        </w:rPr>
      </w:pPr>
      <w:r w:rsidRPr="00AD5BAD">
        <w:rPr>
          <w:rFonts w:eastAsia="Times New Roman" w:cstheme="minorHAnsi"/>
          <w:color w:val="000000"/>
        </w:rPr>
        <w:t xml:space="preserve"> Σεμινάριο 400 ωρών Ειδικής Αγωγής (αν υπάρχει και μόνο σε περίπτωση πρόσληψης από τον πίνακα Ειδικής Αγωγής)</w:t>
      </w:r>
    </w:p>
    <w:p w:rsidR="004C22D5" w:rsidRPr="00B05030" w:rsidRDefault="004C22D5" w:rsidP="004C22D5">
      <w:pPr>
        <w:pStyle w:val="a4"/>
        <w:numPr>
          <w:ilvl w:val="0"/>
          <w:numId w:val="1"/>
        </w:numPr>
        <w:tabs>
          <w:tab w:val="left" w:pos="655"/>
          <w:tab w:val="left" w:pos="656"/>
        </w:tabs>
        <w:ind w:left="655" w:hanging="361"/>
        <w:jc w:val="left"/>
        <w:rPr>
          <w:b/>
        </w:rPr>
      </w:pPr>
      <w:r w:rsidRPr="004D78E9">
        <w:rPr>
          <w:b/>
          <w:spacing w:val="-1"/>
        </w:rPr>
        <w:t>Ευκριν</w:t>
      </w:r>
      <w:r>
        <w:rPr>
          <w:b/>
          <w:spacing w:val="-1"/>
        </w:rPr>
        <w:t>ής</w:t>
      </w:r>
      <w:r w:rsidRPr="004D78E9">
        <w:rPr>
          <w:b/>
          <w:spacing w:val="-1"/>
        </w:rPr>
        <w:t xml:space="preserve"> φ</w:t>
      </w:r>
      <w:r w:rsidRPr="004D78E9">
        <w:rPr>
          <w:b/>
        </w:rPr>
        <w:t>ωτοτυπία</w:t>
      </w:r>
      <w:r w:rsidR="003F145F">
        <w:rPr>
          <w:b/>
        </w:rPr>
        <w:t xml:space="preserve"> </w:t>
      </w:r>
      <w:r w:rsidRPr="004D78E9">
        <w:t>αστυνομικής ταυτότητας</w:t>
      </w:r>
      <w:r w:rsidRPr="00B05030">
        <w:rPr>
          <w:b/>
        </w:rPr>
        <w:t>.</w:t>
      </w:r>
    </w:p>
    <w:p w:rsidR="00575771" w:rsidRPr="00B05030" w:rsidRDefault="00575771" w:rsidP="00575771">
      <w:pPr>
        <w:pStyle w:val="a4"/>
        <w:numPr>
          <w:ilvl w:val="0"/>
          <w:numId w:val="1"/>
        </w:numPr>
        <w:tabs>
          <w:tab w:val="left" w:pos="655"/>
          <w:tab w:val="left" w:pos="656"/>
        </w:tabs>
        <w:spacing w:before="155"/>
        <w:ind w:left="655" w:hanging="361"/>
        <w:jc w:val="left"/>
        <w:rPr>
          <w:b/>
        </w:rPr>
      </w:pPr>
      <w:r w:rsidRPr="00B05030">
        <w:t>Φωτοτυπία</w:t>
      </w:r>
      <w:r w:rsidR="003F145F">
        <w:t xml:space="preserve"> </w:t>
      </w:r>
      <w:r w:rsidRPr="00B05030">
        <w:t>αποδεικτικού</w:t>
      </w:r>
      <w:r w:rsidR="003F145F">
        <w:t xml:space="preserve"> </w:t>
      </w:r>
      <w:r w:rsidRPr="00B05030">
        <w:t>για</w:t>
      </w:r>
      <w:r w:rsidRPr="00B05030">
        <w:rPr>
          <w:spacing w:val="-1"/>
        </w:rPr>
        <w:t>:</w:t>
      </w:r>
    </w:p>
    <w:p w:rsidR="00575771" w:rsidRPr="00B05030" w:rsidRDefault="00575771" w:rsidP="00575771">
      <w:pPr>
        <w:pStyle w:val="a4"/>
        <w:shd w:val="clear" w:color="auto" w:fill="FFFFFF"/>
        <w:spacing w:before="240" w:after="240"/>
        <w:ind w:left="640" w:firstLine="0"/>
        <w:rPr>
          <w:rFonts w:eastAsia="Times New Roman" w:cstheme="minorHAnsi"/>
          <w:color w:val="000000"/>
        </w:rPr>
      </w:pPr>
      <w:r w:rsidRPr="00B05030">
        <w:rPr>
          <w:rFonts w:eastAsia="Times New Roman" w:cstheme="minorHAnsi"/>
          <w:color w:val="000000"/>
        </w:rPr>
        <w:t>α) ΑΦΜ: Εκτύπωση σελίδας από το ΟΠΣΥΔ στην οποία αναγράφεται το ΑΦΜ</w:t>
      </w:r>
    </w:p>
    <w:p w:rsidR="00575771" w:rsidRPr="00B05030" w:rsidRDefault="00575771" w:rsidP="00575771">
      <w:pPr>
        <w:pStyle w:val="a4"/>
        <w:shd w:val="clear" w:color="auto" w:fill="FFFFFF"/>
        <w:spacing w:before="240" w:after="240"/>
        <w:ind w:left="640" w:firstLine="0"/>
        <w:rPr>
          <w:rFonts w:eastAsia="Times New Roman" w:cstheme="minorHAnsi"/>
          <w:color w:val="000000"/>
        </w:rPr>
      </w:pPr>
      <w:r w:rsidRPr="00B05030">
        <w:rPr>
          <w:rFonts w:eastAsia="Times New Roman" w:cstheme="minorHAnsi"/>
          <w:color w:val="000000"/>
        </w:rPr>
        <w:t>β) ΑΜΚΑ: Φωτοτυπία οποιουδήποτε εντύπου στo</w:t>
      </w:r>
      <w:r w:rsidR="00A65F2D">
        <w:rPr>
          <w:rFonts w:eastAsia="Times New Roman" w:cstheme="minorHAnsi"/>
          <w:color w:val="000000"/>
        </w:rPr>
        <w:t xml:space="preserve"> </w:t>
      </w:r>
      <w:r w:rsidRPr="00B05030">
        <w:rPr>
          <w:rFonts w:eastAsia="Times New Roman" w:cstheme="minorHAnsi"/>
          <w:color w:val="000000"/>
        </w:rPr>
        <w:t>οποίo αναγράφεται το ΑΜΚΑ</w:t>
      </w:r>
    </w:p>
    <w:p w:rsidR="00575771" w:rsidRPr="00B05030" w:rsidRDefault="00575771" w:rsidP="00575771">
      <w:pPr>
        <w:pStyle w:val="a4"/>
        <w:shd w:val="clear" w:color="auto" w:fill="FFFFFF"/>
        <w:spacing w:before="240" w:after="240"/>
        <w:ind w:left="640" w:firstLine="0"/>
        <w:rPr>
          <w:rFonts w:eastAsia="Times New Roman" w:cstheme="minorHAnsi"/>
          <w:color w:val="000000"/>
        </w:rPr>
      </w:pPr>
      <w:r w:rsidRPr="00B05030">
        <w:rPr>
          <w:rFonts w:eastAsia="Times New Roman" w:cstheme="minorHAnsi"/>
          <w:color w:val="000000"/>
        </w:rPr>
        <w:t>γ) ΑΜΑ: Φωτοτυπία οποιουδήποτε εντύπου στo</w:t>
      </w:r>
      <w:r w:rsidR="00A65F2D">
        <w:rPr>
          <w:rFonts w:eastAsia="Times New Roman" w:cstheme="minorHAnsi"/>
          <w:color w:val="000000"/>
        </w:rPr>
        <w:t xml:space="preserve"> </w:t>
      </w:r>
      <w:r w:rsidRPr="00B05030">
        <w:rPr>
          <w:rFonts w:eastAsia="Times New Roman" w:cstheme="minorHAnsi"/>
          <w:color w:val="000000"/>
        </w:rPr>
        <w:t>οποίo αναγράφεται το ΑΜΑ</w:t>
      </w:r>
    </w:p>
    <w:p w:rsidR="004C22D5" w:rsidRPr="00A65F2D" w:rsidRDefault="004C22D5" w:rsidP="004C22D5">
      <w:pPr>
        <w:pStyle w:val="a4"/>
        <w:numPr>
          <w:ilvl w:val="0"/>
          <w:numId w:val="1"/>
        </w:numPr>
        <w:tabs>
          <w:tab w:val="left" w:pos="656"/>
        </w:tabs>
        <w:spacing w:before="156" w:line="278" w:lineRule="auto"/>
        <w:ind w:left="655" w:right="104"/>
      </w:pPr>
      <w:r w:rsidRPr="0034107C">
        <w:rPr>
          <w:rFonts w:eastAsia="Times New Roman" w:cstheme="minorHAnsi"/>
          <w:color w:val="000000"/>
        </w:rPr>
        <w:t>Φωτοτυπία 1</w:t>
      </w:r>
      <w:r w:rsidRPr="0034107C">
        <w:rPr>
          <w:rFonts w:eastAsia="Times New Roman" w:cstheme="minorHAnsi"/>
          <w:color w:val="000000"/>
          <w:vertAlign w:val="superscript"/>
        </w:rPr>
        <w:t>ης</w:t>
      </w:r>
      <w:r w:rsidRPr="0034107C">
        <w:rPr>
          <w:rFonts w:eastAsia="Times New Roman" w:cstheme="minorHAnsi"/>
          <w:color w:val="000000"/>
        </w:rPr>
        <w:t> σελίδας  βιβλιαρίου Εθνικής Τραπέζης  με ευκρινή τον αριθμό ΙΒΑΝ</w:t>
      </w:r>
      <w:r w:rsidRPr="00B05030">
        <w:t>,</w:t>
      </w:r>
      <w:r w:rsidR="00A65F2D">
        <w:t xml:space="preserve"> </w:t>
      </w:r>
      <w:r w:rsidRPr="00EA0869">
        <w:rPr>
          <w:b/>
        </w:rPr>
        <w:t>με</w:t>
      </w:r>
      <w:r w:rsidR="00A65F2D" w:rsidRPr="00EA0869">
        <w:rPr>
          <w:b/>
        </w:rPr>
        <w:t xml:space="preserve"> </w:t>
      </w:r>
      <w:r w:rsidRPr="00EA0869">
        <w:rPr>
          <w:b/>
        </w:rPr>
        <w:t>πρώτο</w:t>
      </w:r>
      <w:r w:rsidR="00A65F2D" w:rsidRPr="00EA0869">
        <w:rPr>
          <w:b/>
        </w:rPr>
        <w:t xml:space="preserve"> </w:t>
      </w:r>
      <w:r w:rsidRPr="00EA0869">
        <w:rPr>
          <w:b/>
        </w:rPr>
        <w:t>δικαιούχο</w:t>
      </w:r>
      <w:r w:rsidR="00EA0869">
        <w:rPr>
          <w:b/>
          <w:u w:val="single"/>
        </w:rPr>
        <w:t xml:space="preserve"> </w:t>
      </w:r>
      <w:r w:rsidRPr="00B05030">
        <w:rPr>
          <w:b/>
        </w:rPr>
        <w:t>τον/την</w:t>
      </w:r>
      <w:r w:rsidR="00A65F2D">
        <w:rPr>
          <w:b/>
        </w:rPr>
        <w:t xml:space="preserve"> </w:t>
      </w:r>
      <w:r w:rsidRPr="00B05030">
        <w:rPr>
          <w:b/>
        </w:rPr>
        <w:t>αναπληρωτή/τρια</w:t>
      </w:r>
      <w:r w:rsidR="00A65F2D">
        <w:rPr>
          <w:b/>
        </w:rPr>
        <w:t xml:space="preserve"> </w:t>
      </w:r>
      <w:r w:rsidRPr="00B05030">
        <w:rPr>
          <w:b/>
        </w:rPr>
        <w:t>εκπαιδευτικό.</w:t>
      </w:r>
      <w:r w:rsidR="00A65F2D">
        <w:rPr>
          <w:b/>
        </w:rPr>
        <w:t xml:space="preserve"> </w:t>
      </w:r>
      <w:r w:rsidRPr="00B05030">
        <w:t>(</w:t>
      </w:r>
      <w:r w:rsidRPr="00A65F2D">
        <w:t>Στην</w:t>
      </w:r>
      <w:r w:rsidR="00A65F2D">
        <w:t xml:space="preserve"> </w:t>
      </w:r>
      <w:r w:rsidRPr="00A65F2D">
        <w:t>περίπτωση</w:t>
      </w:r>
      <w:r w:rsidRPr="00B05030">
        <w:rPr>
          <w:u w:val="single"/>
        </w:rPr>
        <w:t xml:space="preserve"> </w:t>
      </w:r>
      <w:r w:rsidRPr="00A65F2D">
        <w:t>αναπληρωτών</w:t>
      </w:r>
      <w:r w:rsidR="00A65F2D" w:rsidRPr="00A65F2D">
        <w:t xml:space="preserve"> </w:t>
      </w:r>
      <w:r w:rsidRPr="00A65F2D">
        <w:rPr>
          <w:b/>
        </w:rPr>
        <w:t>ΕΣΠΑ&amp;ΠΔΕ</w:t>
      </w:r>
      <w:r w:rsidRPr="00A65F2D">
        <w:t>,</w:t>
      </w:r>
      <w:r w:rsidR="00A65F2D" w:rsidRPr="00A65F2D">
        <w:t xml:space="preserve"> </w:t>
      </w:r>
      <w:r w:rsidRPr="00A65F2D">
        <w:t>ως</w:t>
      </w:r>
      <w:r w:rsidR="00A65F2D" w:rsidRPr="00A65F2D">
        <w:t xml:space="preserve"> </w:t>
      </w:r>
      <w:r w:rsidRPr="00A65F2D">
        <w:t>τράπεζα μισθοδοσίας</w:t>
      </w:r>
      <w:r w:rsidR="00A65F2D" w:rsidRPr="00A65F2D">
        <w:t xml:space="preserve"> </w:t>
      </w:r>
      <w:r w:rsidRPr="00A65F2D">
        <w:t>ορίζεται</w:t>
      </w:r>
      <w:r w:rsidR="00A65F2D">
        <w:t xml:space="preserve"> </w:t>
      </w:r>
      <w:r w:rsidRPr="00A65F2D">
        <w:rPr>
          <w:b/>
        </w:rPr>
        <w:t xml:space="preserve">ΑΠΟΚΛΕΙΣΤΙΚΑ </w:t>
      </w:r>
      <w:r w:rsidRPr="00A65F2D">
        <w:t xml:space="preserve">η </w:t>
      </w:r>
      <w:r w:rsidRPr="00A65F2D">
        <w:rPr>
          <w:b/>
        </w:rPr>
        <w:t>ΕΘΝΙΚΗ ΤΡΑΠΕΖΑ</w:t>
      </w:r>
      <w:r w:rsidRPr="00A65F2D">
        <w:t>)</w:t>
      </w:r>
    </w:p>
    <w:p w:rsidR="004C22D5" w:rsidRPr="00702FE4" w:rsidRDefault="004C22D5" w:rsidP="004C22D5">
      <w:pPr>
        <w:pStyle w:val="a4"/>
        <w:numPr>
          <w:ilvl w:val="0"/>
          <w:numId w:val="1"/>
        </w:numPr>
        <w:tabs>
          <w:tab w:val="left" w:pos="656"/>
        </w:tabs>
        <w:spacing w:before="123" w:line="276" w:lineRule="auto"/>
        <w:ind w:left="655" w:right="106"/>
        <w:rPr>
          <w:b/>
        </w:rPr>
      </w:pPr>
      <w:r w:rsidRPr="00702FE4">
        <w:rPr>
          <w:b/>
        </w:rPr>
        <w:t>Πιστοποιητικό Στρατολογίας τύπου Α΄</w:t>
      </w:r>
    </w:p>
    <w:p w:rsidR="004C22D5" w:rsidRDefault="004C22D5" w:rsidP="004C22D5">
      <w:pPr>
        <w:pStyle w:val="a4"/>
        <w:numPr>
          <w:ilvl w:val="0"/>
          <w:numId w:val="1"/>
        </w:numPr>
        <w:tabs>
          <w:tab w:val="left" w:pos="656"/>
        </w:tabs>
        <w:spacing w:before="123" w:line="276" w:lineRule="auto"/>
        <w:ind w:left="655" w:right="106"/>
      </w:pPr>
      <w:r w:rsidRPr="00EE1490">
        <w:rPr>
          <w:b/>
        </w:rPr>
        <w:t>Πιστοποιητικό οικογενειακής κατάστασης</w:t>
      </w:r>
      <w:r w:rsidRPr="00EE1490">
        <w:t>,</w:t>
      </w:r>
      <w:r>
        <w:t xml:space="preserve"> 3</w:t>
      </w:r>
      <w:r w:rsidRPr="00EE1490">
        <w:t>μηνης ισχύος από την ημερομηνία πρόσληψης,  μόνο για τους έχοντες ανήλικα τέκνα. Σε περίπτωση σπουδάζοντος τέκνου (άνω των 18 ετών και κάτω των 25 ετών) βεβαίωση σπουδών τέκνου,  η οποία θα πρέπει να έχει εκδοθεί στο τρέχον ακαδημαϊκό έτος</w:t>
      </w:r>
    </w:p>
    <w:p w:rsidR="004C22D5" w:rsidRDefault="004C22D5" w:rsidP="004C22D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40" w:after="240"/>
        <w:rPr>
          <w:rFonts w:eastAsia="Times New Roman" w:cstheme="minorHAnsi"/>
          <w:color w:val="000000"/>
        </w:rPr>
      </w:pPr>
      <w:r w:rsidRPr="002D0182">
        <w:rPr>
          <w:rFonts w:eastAsia="Times New Roman" w:cstheme="minorHAnsi"/>
          <w:b/>
          <w:color w:val="000000"/>
        </w:rPr>
        <w:t>Πρόσφατες</w:t>
      </w:r>
      <w:r w:rsidRPr="002D0182">
        <w:rPr>
          <w:rFonts w:eastAsia="Times New Roman" w:cstheme="minorHAnsi"/>
          <w:color w:val="000000"/>
        </w:rPr>
        <w:t xml:space="preserve"> και </w:t>
      </w:r>
      <w:r w:rsidRPr="002D0182">
        <w:rPr>
          <w:rFonts w:eastAsia="Times New Roman" w:cstheme="minorHAnsi"/>
          <w:b/>
          <w:color w:val="000000"/>
        </w:rPr>
        <w:t>Πρωτότυπες  ιατρικές γνωματεύσεις</w:t>
      </w:r>
      <w:r w:rsidRPr="002D0182">
        <w:rPr>
          <w:rFonts w:eastAsia="Times New Roman" w:cstheme="minorHAnsi"/>
          <w:color w:val="000000"/>
        </w:rPr>
        <w:t xml:space="preserve"> από παθολόγο και ψυχίατρο, ιδιώτη ή δημοσίου νοσοκομείου στις οποίες να πιστοποιείται η υγεία και η φυσική καταλληλότητα των υποψηφίων υπαλλήλων να ασκήσουν διδακτικά καθήκοντα.  </w:t>
      </w:r>
    </w:p>
    <w:p w:rsidR="004C22D5" w:rsidRDefault="004C22D5" w:rsidP="004C22D5">
      <w:pPr>
        <w:widowControl/>
        <w:shd w:val="clear" w:color="auto" w:fill="FFFFFF"/>
        <w:autoSpaceDE/>
        <w:autoSpaceDN/>
        <w:spacing w:before="240" w:after="240"/>
        <w:ind w:left="640"/>
      </w:pPr>
      <w:r w:rsidRPr="008D76E2">
        <w:rPr>
          <w:rFonts w:eastAsia="Times New Roman" w:cstheme="minorHAnsi"/>
          <w:b/>
          <w:color w:val="000000"/>
        </w:rPr>
        <w:t xml:space="preserve">Προσοχή! </w:t>
      </w:r>
      <w:r w:rsidRPr="00101108">
        <w:t>Η προσκόμιση ιατρικών γνωματεύσεων αποτελεί απαραίτητη προϋπόθεση για την ολοκλήρωση της διαδικασία</w:t>
      </w:r>
      <w:r>
        <w:t xml:space="preserve">ς ανάληψης υπηρεσίας και </w:t>
      </w:r>
      <w:r w:rsidRPr="008D76E2">
        <w:rPr>
          <w:rFonts w:eastAsia="Times New Roman" w:cstheme="minorHAnsi"/>
          <w:color w:val="000000"/>
        </w:rPr>
        <w:t>για την καταβολή της 1</w:t>
      </w:r>
      <w:r w:rsidRPr="008D76E2">
        <w:rPr>
          <w:rFonts w:eastAsia="Times New Roman" w:cstheme="minorHAnsi"/>
          <w:color w:val="000000"/>
          <w:vertAlign w:val="superscript"/>
        </w:rPr>
        <w:t>ης</w:t>
      </w:r>
      <w:r w:rsidRPr="008D76E2">
        <w:rPr>
          <w:rFonts w:eastAsia="Times New Roman" w:cstheme="minorHAnsi"/>
          <w:color w:val="000000"/>
        </w:rPr>
        <w:t> μισθοδοσίας</w:t>
      </w:r>
      <w:r w:rsidRPr="00101108">
        <w:t>.</w:t>
      </w:r>
    </w:p>
    <w:p w:rsidR="00633CB3" w:rsidRPr="00633CB3" w:rsidRDefault="00633CB3" w:rsidP="00633CB3">
      <w:pPr>
        <w:pStyle w:val="a4"/>
        <w:numPr>
          <w:ilvl w:val="0"/>
          <w:numId w:val="2"/>
        </w:numPr>
      </w:pPr>
      <w:r w:rsidRPr="00AF4751">
        <w:t>Ψηφιακό Πιστοποιητικό COVID-19 , ή βεβαίωση εμβολιασμού, ή βεβαίωση θετικού διαγνωστικού ελέγχου, ή ισοδύναμο πιστοποιητικό ή βεβαίωση τρίτης χώρας ή βεβαίωση αρνητικού εργαστηριακού διαγνωστικού ελέγχου νόσησης (rapid</w:t>
      </w:r>
      <w:r w:rsidR="00A65F2D">
        <w:t xml:space="preserve"> </w:t>
      </w:r>
      <w:r w:rsidRPr="00AF4751">
        <w:t>test ή PCR test)</w:t>
      </w:r>
    </w:p>
    <w:p w:rsidR="004C22D5" w:rsidRPr="00B05030" w:rsidRDefault="004C22D5" w:rsidP="004C22D5">
      <w:pPr>
        <w:pStyle w:val="a4"/>
        <w:numPr>
          <w:ilvl w:val="0"/>
          <w:numId w:val="1"/>
        </w:numPr>
        <w:tabs>
          <w:tab w:val="left" w:pos="656"/>
        </w:tabs>
        <w:spacing w:before="123" w:line="276" w:lineRule="auto"/>
        <w:ind w:left="655" w:right="106"/>
      </w:pPr>
      <w:r w:rsidRPr="002A31CB">
        <w:t xml:space="preserve">Σύμφωνα με το Άρθρο 180 του  νόμου 4823/2021 του ΥΠ.Π.Ε.Θ ο </w:t>
      </w:r>
      <w:r w:rsidRPr="002A31CB">
        <w:rPr>
          <w:b/>
        </w:rPr>
        <w:t>χρόνος υπηρεσίας</w:t>
      </w:r>
      <w:r w:rsidRPr="002A31CB">
        <w:t xml:space="preserve"> που  είναι καταχωρισμένος  στο ΟΠΣΥΔ  λαμβάνεται υπόψη στη μισθολογική εξέλιξη των προσωρινών αναπληρωτών εκπαιδευτικών</w:t>
      </w:r>
      <w:r w:rsidR="00633CB3">
        <w:t>. Α</w:t>
      </w:r>
      <w:r w:rsidRPr="002A31CB">
        <w:t xml:space="preserve">παιτείται εκ νέου </w:t>
      </w:r>
      <w:r w:rsidR="00633CB3">
        <w:t xml:space="preserve">ΜΌΝΟ </w:t>
      </w:r>
      <w:r w:rsidRPr="000B2CCC">
        <w:rPr>
          <w:b/>
          <w:bCs/>
        </w:rPr>
        <w:t xml:space="preserve">προσκόμιση </w:t>
      </w:r>
      <w:r w:rsidR="00633CB3" w:rsidRPr="000B2CCC">
        <w:rPr>
          <w:b/>
          <w:bCs/>
        </w:rPr>
        <w:t>της προϋπηρεσίας για το σχ. έτος 2020-2021</w:t>
      </w:r>
      <w:r w:rsidR="00633CB3">
        <w:t>.</w:t>
      </w:r>
      <w:r w:rsidRPr="00B05030">
        <w:t xml:space="preserve">Για προϋπηρεσία σε φορείς της παραγράφου 1 του άρθρου 7 του Ν.4354/2015 (Δημόσιο, ΟΤΑ, ΝΠΔΔ, ΝΠΙΔ και ΔΕΚΟ),βεβαίωση στην οποία θα αναφέρεται η νομική μορφή του φορέα και αν αυτός υπάγεται στο πεδίο εφαρμογής </w:t>
      </w:r>
      <w:r>
        <w:t xml:space="preserve">της </w:t>
      </w:r>
      <w:r w:rsidRPr="00B05030">
        <w:t>ανωτέρω</w:t>
      </w:r>
      <w:r w:rsidR="003F145F">
        <w:t xml:space="preserve"> </w:t>
      </w:r>
      <w:r w:rsidRPr="00B05030">
        <w:t>παραγράφου.</w:t>
      </w:r>
    </w:p>
    <w:p w:rsidR="004C22D5" w:rsidRPr="002A31CB" w:rsidRDefault="00060C91" w:rsidP="00060C91">
      <w:pPr>
        <w:pStyle w:val="a4"/>
        <w:tabs>
          <w:tab w:val="left" w:pos="656"/>
        </w:tabs>
        <w:spacing w:before="123" w:line="276" w:lineRule="auto"/>
        <w:ind w:right="106" w:firstLine="0"/>
      </w:pPr>
      <w:r>
        <w:t>Ο</w:t>
      </w:r>
      <w:r w:rsidR="004C22D5">
        <w:t xml:space="preserve">ι βεβαίωσης </w:t>
      </w:r>
      <w:r w:rsidR="004C22D5" w:rsidRPr="002A31CB">
        <w:t xml:space="preserve"> προϋπηρεσίας από  άλλους φορείς (εκτός των σχολικών μονάδων)  η οποία προσκομίζεται για την αναγνώριση μισθολογικής εξέλιξης θα  πρ</w:t>
      </w:r>
      <w:r>
        <w:t>έπει οπωσδήποτε να αναφέρει</w:t>
      </w:r>
      <w:r w:rsidR="004C22D5" w:rsidRPr="002A31CB">
        <w:t xml:space="preserve"> :</w:t>
      </w:r>
      <w:r w:rsidR="004C22D5">
        <w:t xml:space="preserve"> τ</w:t>
      </w:r>
      <w:r w:rsidR="004C22D5" w:rsidRPr="002A31CB">
        <w:t>ις αποφάσεις πρόσληψης και απόλυσης</w:t>
      </w:r>
      <w:r w:rsidR="004C22D5">
        <w:t>, ,τ</w:t>
      </w:r>
      <w:r w:rsidR="004C22D5" w:rsidRPr="002A31CB">
        <w:t>ην ιδιότητα με την οποία υπηρετήσατε</w:t>
      </w:r>
      <w:r w:rsidR="004C22D5">
        <w:t>, τ</w:t>
      </w:r>
      <w:r w:rsidR="004C22D5" w:rsidRPr="002A31CB">
        <w:t>η σχέση εργασίας σας .</w:t>
      </w:r>
      <w:r w:rsidR="004C22D5">
        <w:t xml:space="preserve"> τ</w:t>
      </w:r>
      <w:r w:rsidR="004C22D5" w:rsidRPr="002A31CB">
        <w:t>ο ωράριο εργασίας σας &amp; όταν πρόκειται για μειωμένο ωράριο εργασίας είναι απαραίτητο στην βεβαίωση να αναγράφεται και το υποχρεωτικό εβδομαδιαίο ωράριο που ισχύει για τον αντίστοιχο κλάδο</w:t>
      </w:r>
      <w:r w:rsidR="004C22D5">
        <w:t>, τ</w:t>
      </w:r>
      <w:r w:rsidR="004C22D5" w:rsidRPr="002A31CB">
        <w:t xml:space="preserve">η χρονική </w:t>
      </w:r>
      <w:r w:rsidR="004C22D5" w:rsidRPr="002A31CB">
        <w:lastRenderedPageBreak/>
        <w:t>διάρκεια των προϋπηρεσιών αυτών σε Μήνες &amp; Μέρες(πχ:  01 μήνας &amp; 01 ημέρες</w:t>
      </w:r>
      <w:r>
        <w:t>, ΟΧΙ σε ώρες/Ημερομίσθια κτλ.)</w:t>
      </w:r>
      <w:r w:rsidR="004C22D5">
        <w:t>, τ</w:t>
      </w:r>
      <w:r w:rsidR="004C22D5" w:rsidRPr="002A31CB">
        <w:t>η νομική μορφή του φορέα απασχόλησης και αν υπάγεται στο πεδίο εφαρμογής της παραγράφου 1 του άρθρου 7 του ν. 4354/2015.</w:t>
      </w:r>
    </w:p>
    <w:p w:rsidR="004C22D5" w:rsidRPr="009B097C" w:rsidRDefault="004C22D5" w:rsidP="004C22D5">
      <w:pPr>
        <w:pStyle w:val="a4"/>
        <w:tabs>
          <w:tab w:val="left" w:pos="656"/>
        </w:tabs>
        <w:spacing w:before="123" w:line="276" w:lineRule="auto"/>
        <w:ind w:left="720" w:right="106" w:firstLine="0"/>
        <w:rPr>
          <w:b/>
        </w:rPr>
      </w:pPr>
    </w:p>
    <w:p w:rsidR="004C22D5" w:rsidRPr="00DD4AE9" w:rsidRDefault="006A5477" w:rsidP="004C22D5">
      <w:pPr>
        <w:pStyle w:val="a4"/>
        <w:shd w:val="clear" w:color="auto" w:fill="FFFFFF"/>
        <w:ind w:left="720" w:firstLine="0"/>
        <w:jc w:val="center"/>
        <w:rPr>
          <w:rFonts w:eastAsia="Times New Roman" w:cstheme="minorHAnsi"/>
          <w:color w:val="000000"/>
        </w:rPr>
      </w:pPr>
      <w:r w:rsidRPr="00DD4AE9">
        <w:rPr>
          <w:rFonts w:eastAsia="Times New Roman" w:cstheme="minorHAnsi"/>
          <w:b/>
          <w:bCs/>
          <w:color w:val="000000"/>
        </w:rPr>
        <w:t xml:space="preserve">ΣΤΗΝ </w:t>
      </w:r>
      <w:r>
        <w:rPr>
          <w:rFonts w:eastAsia="Times New Roman" w:cstheme="minorHAnsi"/>
          <w:b/>
          <w:bCs/>
          <w:color w:val="000000"/>
        </w:rPr>
        <w:t>ΣΧΟΛΙΚΗ ΜΟΝΑΔΑ</w:t>
      </w:r>
      <w:r w:rsidRPr="00DD4AE9">
        <w:rPr>
          <w:rFonts w:eastAsia="Times New Roman" w:cstheme="minorHAnsi"/>
          <w:b/>
          <w:bCs/>
          <w:color w:val="000000"/>
        </w:rPr>
        <w:t xml:space="preserve"> ΘΑ ΣΥΜΠΛΗΡΩΣΕΤΕ</w:t>
      </w:r>
      <w:r>
        <w:rPr>
          <w:rFonts w:eastAsia="Times New Roman" w:cstheme="minorHAnsi"/>
          <w:b/>
          <w:bCs/>
          <w:color w:val="000000"/>
        </w:rPr>
        <w:t>:</w:t>
      </w:r>
    </w:p>
    <w:p w:rsidR="00633CB3" w:rsidRPr="00633CB3" w:rsidRDefault="004C22D5" w:rsidP="00633CB3">
      <w:pPr>
        <w:pStyle w:val="a4"/>
        <w:numPr>
          <w:ilvl w:val="0"/>
          <w:numId w:val="5"/>
        </w:numPr>
        <w:tabs>
          <w:tab w:val="left" w:pos="656"/>
        </w:tabs>
        <w:spacing w:before="123" w:line="276" w:lineRule="auto"/>
        <w:ind w:right="106"/>
        <w:rPr>
          <w:b/>
        </w:rPr>
      </w:pPr>
      <w:r w:rsidRPr="009B097C">
        <w:t>Πράξη Ανάληψης Υπηρεσίας Σχολείου/ων</w:t>
      </w:r>
    </w:p>
    <w:p w:rsidR="004C22D5" w:rsidRPr="00633CB3" w:rsidRDefault="004C22D5" w:rsidP="00633CB3">
      <w:pPr>
        <w:pStyle w:val="a4"/>
        <w:numPr>
          <w:ilvl w:val="0"/>
          <w:numId w:val="5"/>
        </w:numPr>
        <w:tabs>
          <w:tab w:val="left" w:pos="656"/>
        </w:tabs>
        <w:spacing w:before="123" w:line="276" w:lineRule="auto"/>
        <w:ind w:right="106"/>
        <w:rPr>
          <w:b/>
        </w:rPr>
      </w:pPr>
      <w:r w:rsidRPr="00633CB3">
        <w:rPr>
          <w:rFonts w:eastAsia="Times New Roman" w:cstheme="minorHAnsi"/>
          <w:color w:val="000000"/>
        </w:rPr>
        <w:t>Αίτηση αναγνώρισης συνάφειας μεταπτυχιακού που δεν είναι απαραίτητο προσόν διορισμού.</w:t>
      </w:r>
      <w:r w:rsidR="00060C91" w:rsidRPr="00633CB3">
        <w:rPr>
          <w:rFonts w:eastAsia="Times New Roman" w:cstheme="minorHAnsi"/>
          <w:color w:val="000000"/>
        </w:rPr>
        <w:t>(ε</w:t>
      </w:r>
      <w:r w:rsidRPr="00633CB3">
        <w:rPr>
          <w:rFonts w:eastAsia="Times New Roman" w:cstheme="minorHAnsi"/>
          <w:color w:val="000000"/>
        </w:rPr>
        <w:t xml:space="preserve">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</w:t>
      </w:r>
      <w:r w:rsidR="00060C91" w:rsidRPr="00633CB3">
        <w:rPr>
          <w:rFonts w:eastAsia="Times New Roman" w:cstheme="minorHAnsi"/>
          <w:color w:val="000000"/>
        </w:rPr>
        <w:t>σας)</w:t>
      </w:r>
      <w:r w:rsidRPr="00633CB3">
        <w:rPr>
          <w:rFonts w:eastAsia="Times New Roman" w:cstheme="minorHAnsi"/>
          <w:color w:val="000000"/>
        </w:rPr>
        <w:t>. </w:t>
      </w:r>
    </w:p>
    <w:p w:rsidR="00633CB3" w:rsidRDefault="004C22D5" w:rsidP="00633CB3">
      <w:pPr>
        <w:pStyle w:val="a4"/>
        <w:numPr>
          <w:ilvl w:val="0"/>
          <w:numId w:val="5"/>
        </w:numPr>
        <w:shd w:val="clear" w:color="auto" w:fill="FFFFFF"/>
        <w:spacing w:after="375"/>
        <w:rPr>
          <w:rFonts w:eastAsia="Times New Roman" w:cstheme="minorHAnsi"/>
          <w:color w:val="000000"/>
        </w:rPr>
      </w:pPr>
      <w:r w:rsidRPr="00DD4AE9">
        <w:rPr>
          <w:rFonts w:eastAsia="Times New Roman" w:cstheme="minorHAnsi"/>
          <w:color w:val="000000"/>
        </w:rPr>
        <w:t xml:space="preserve">Αίτηση αναγνώρισης προϋπηρεσίας </w:t>
      </w:r>
    </w:p>
    <w:p w:rsidR="004C22D5" w:rsidRPr="00A65F2D" w:rsidRDefault="004C22D5" w:rsidP="00633CB3">
      <w:pPr>
        <w:pStyle w:val="a4"/>
        <w:numPr>
          <w:ilvl w:val="0"/>
          <w:numId w:val="5"/>
        </w:numPr>
        <w:shd w:val="clear" w:color="auto" w:fill="FFFFFF"/>
        <w:spacing w:after="375"/>
        <w:rPr>
          <w:rFonts w:eastAsia="Times New Roman" w:cstheme="minorHAnsi"/>
          <w:color w:val="000000"/>
        </w:rPr>
      </w:pPr>
      <w:r w:rsidRPr="00A65F2D">
        <w:t>Υπεύθυν</w:t>
      </w:r>
      <w:r w:rsidR="00633CB3" w:rsidRPr="00A65F2D">
        <w:t>ες</w:t>
      </w:r>
      <w:r w:rsidR="00A65F2D" w:rsidRPr="00A65F2D">
        <w:t xml:space="preserve"> </w:t>
      </w:r>
      <w:r w:rsidR="00633CB3" w:rsidRPr="00A65F2D">
        <w:t>δηλώσεις</w:t>
      </w:r>
    </w:p>
    <w:p w:rsidR="004C22D5" w:rsidRPr="006A5477" w:rsidRDefault="004C22D5" w:rsidP="006A5477">
      <w:pPr>
        <w:pStyle w:val="a4"/>
        <w:shd w:val="clear" w:color="auto" w:fill="FFFFFF"/>
        <w:ind w:left="720" w:firstLine="0"/>
        <w:jc w:val="center"/>
        <w:rPr>
          <w:rFonts w:eastAsia="Times New Roman" w:cstheme="minorHAnsi"/>
          <w:b/>
          <w:bCs/>
          <w:color w:val="000000"/>
        </w:rPr>
      </w:pPr>
      <w:r w:rsidRPr="006A5477">
        <w:rPr>
          <w:rFonts w:eastAsia="Times New Roman" w:cstheme="minorHAnsi"/>
          <w:b/>
          <w:bCs/>
          <w:color w:val="000000"/>
        </w:rPr>
        <w:t>ΕΠΙΣΗΜΑΝΣΗ:</w:t>
      </w:r>
    </w:p>
    <w:p w:rsidR="004C22D5" w:rsidRPr="000E40BC" w:rsidRDefault="004C22D5" w:rsidP="004C22D5">
      <w:pPr>
        <w:pStyle w:val="a4"/>
        <w:numPr>
          <w:ilvl w:val="0"/>
          <w:numId w:val="3"/>
        </w:numPr>
        <w:tabs>
          <w:tab w:val="left" w:pos="656"/>
        </w:tabs>
        <w:spacing w:before="123" w:line="276" w:lineRule="auto"/>
        <w:ind w:right="106"/>
        <w:rPr>
          <w:rFonts w:eastAsia="Times New Roman" w:cstheme="minorHAnsi"/>
          <w:color w:val="000000"/>
        </w:rPr>
      </w:pPr>
      <w:r w:rsidRPr="000E40BC">
        <w:rPr>
          <w:rFonts w:eastAsia="Times New Roman" w:cstheme="minorHAnsi"/>
          <w:color w:val="000000"/>
        </w:rPr>
        <w:t>Οι αναπληρώτριες που:</w:t>
      </w:r>
    </w:p>
    <w:p w:rsidR="004C22D5" w:rsidRPr="000E40BC" w:rsidRDefault="004C22D5" w:rsidP="004C22D5">
      <w:pPr>
        <w:tabs>
          <w:tab w:val="left" w:pos="656"/>
        </w:tabs>
        <w:spacing w:before="123" w:line="276" w:lineRule="auto"/>
        <w:ind w:right="106"/>
        <w:rPr>
          <w:rFonts w:eastAsia="Times New Roman" w:cstheme="minorHAnsi"/>
          <w:color w:val="000000"/>
        </w:rPr>
      </w:pPr>
      <w:r w:rsidRPr="000E40BC">
        <w:rPr>
          <w:rFonts w:eastAsia="Times New Roman" w:cstheme="minorHAnsi"/>
          <w:color w:val="000000"/>
        </w:rPr>
        <w:t xml:space="preserve">              α) βρίσκονται σε άδεια κύησης και λοχείας</w:t>
      </w:r>
    </w:p>
    <w:p w:rsidR="004C22D5" w:rsidRPr="000E40BC" w:rsidRDefault="004C22D5" w:rsidP="004C22D5">
      <w:pPr>
        <w:pStyle w:val="a4"/>
        <w:tabs>
          <w:tab w:val="left" w:pos="656"/>
        </w:tabs>
        <w:spacing w:before="123" w:line="276" w:lineRule="auto"/>
        <w:ind w:left="1015" w:right="106" w:firstLine="0"/>
        <w:rPr>
          <w:rFonts w:eastAsia="Times New Roman" w:cstheme="minorHAnsi"/>
          <w:color w:val="000000"/>
        </w:rPr>
      </w:pPr>
      <w:r w:rsidRPr="000E40BC">
        <w:rPr>
          <w:rFonts w:eastAsia="Times New Roman" w:cstheme="minorHAnsi"/>
          <w:color w:val="000000"/>
        </w:rPr>
        <w:t xml:space="preserve">β)δικαιούνται και επιθυμούν να κάνουν χρήση της άδειας ανατροφής τέκνουθα αναλάβουν       υπηρεσία στη σχολική μονάδα και για να ολοκληρώσουν τη διαδικασία  ανάληψης φέροντας μαζί τους όλα τα προαναφερθέντα δικαιολογητικά. Επιπλέον:    </w:t>
      </w:r>
    </w:p>
    <w:p w:rsidR="004C22D5" w:rsidRPr="000E40BC" w:rsidRDefault="004C22D5" w:rsidP="004C22D5">
      <w:pPr>
        <w:pStyle w:val="a4"/>
        <w:numPr>
          <w:ilvl w:val="0"/>
          <w:numId w:val="4"/>
        </w:numPr>
        <w:tabs>
          <w:tab w:val="left" w:pos="656"/>
        </w:tabs>
        <w:spacing w:before="123" w:line="276" w:lineRule="auto"/>
        <w:ind w:right="106"/>
        <w:rPr>
          <w:rFonts w:eastAsia="Times New Roman" w:cstheme="minorHAnsi"/>
          <w:color w:val="000000"/>
        </w:rPr>
      </w:pPr>
      <w:r w:rsidRPr="000E40BC">
        <w:rPr>
          <w:rFonts w:eastAsia="Times New Roman" w:cstheme="minorHAnsi"/>
          <w:color w:val="000000"/>
        </w:rPr>
        <w:t>Οι αναπληρώτριες που βρίσκονται σε άδεια κύησης  πρέπει να έχουν μαζί τους γνωμάτευση θεράποντος γιατρού όπου θα αναγράφεται η ΠΗΤ(Πιθανή Ημερομηνία Τοκετού) ή αντίστοιχη απόφαση του ΙΚΑ</w:t>
      </w:r>
    </w:p>
    <w:p w:rsidR="004C22D5" w:rsidRPr="000E40BC" w:rsidRDefault="004C22D5" w:rsidP="004C22D5">
      <w:pPr>
        <w:pStyle w:val="a4"/>
        <w:numPr>
          <w:ilvl w:val="0"/>
          <w:numId w:val="4"/>
        </w:numPr>
        <w:tabs>
          <w:tab w:val="left" w:pos="656"/>
        </w:tabs>
        <w:spacing w:before="123" w:line="276" w:lineRule="auto"/>
        <w:ind w:right="106"/>
        <w:rPr>
          <w:rFonts w:eastAsia="Times New Roman" w:cstheme="minorHAnsi"/>
          <w:color w:val="000000"/>
        </w:rPr>
      </w:pPr>
      <w:r w:rsidRPr="000E40BC">
        <w:rPr>
          <w:rFonts w:eastAsia="Times New Roman" w:cstheme="minorHAnsi"/>
          <w:color w:val="000000"/>
        </w:rPr>
        <w:t>Οι αναπληρώτριες που βρίσκονται σε άδεια λοχείας πρέπει να έχουν μαζί τους την απόφαση του ΙΚΑ που αναφέρει το ακριβές διάστημα της άδειας</w:t>
      </w:r>
    </w:p>
    <w:p w:rsidR="004C22D5" w:rsidRDefault="004C22D5" w:rsidP="004C22D5">
      <w:pPr>
        <w:pStyle w:val="a3"/>
        <w:ind w:left="6643"/>
      </w:pPr>
    </w:p>
    <w:p w:rsidR="00F30405" w:rsidRDefault="00F30405"/>
    <w:sectPr w:rsidR="00F30405" w:rsidSect="00D91776">
      <w:footerReference w:type="default" r:id="rId8"/>
      <w:pgSz w:w="11910" w:h="16840"/>
      <w:pgMar w:top="480" w:right="1020" w:bottom="960" w:left="48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64" w:rsidRDefault="00AA4F64" w:rsidP="004C22D5">
      <w:r>
        <w:separator/>
      </w:r>
    </w:p>
  </w:endnote>
  <w:endnote w:type="continuationSeparator" w:id="1">
    <w:p w:rsidR="00AA4F64" w:rsidRDefault="00AA4F64" w:rsidP="004C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D5" w:rsidRDefault="004C22D5">
    <w:pPr>
      <w:pStyle w:val="a6"/>
    </w:pPr>
    <w:r w:rsidRPr="004C22D5">
      <w:rPr>
        <w:noProof/>
        <w:lang w:eastAsia="el-G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10077450</wp:posOffset>
          </wp:positionV>
          <wp:extent cx="6010275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7099" cy="568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64" w:rsidRDefault="00AA4F64" w:rsidP="004C22D5">
      <w:r>
        <w:separator/>
      </w:r>
    </w:p>
  </w:footnote>
  <w:footnote w:type="continuationSeparator" w:id="1">
    <w:p w:rsidR="00AA4F64" w:rsidRDefault="00AA4F64" w:rsidP="004C2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EDF"/>
    <w:multiLevelType w:val="hybridMultilevel"/>
    <w:tmpl w:val="A0626934"/>
    <w:lvl w:ilvl="0" w:tplc="0408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>
    <w:nsid w:val="34611C37"/>
    <w:multiLevelType w:val="hybridMultilevel"/>
    <w:tmpl w:val="5EEE2EF6"/>
    <w:lvl w:ilvl="0" w:tplc="ED4890F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0"/>
        <w:szCs w:val="20"/>
        <w:lang w:val="el-GR" w:eastAsia="en-US" w:bidi="ar-SA"/>
      </w:rPr>
    </w:lvl>
    <w:lvl w:ilvl="1" w:tplc="ACEC53CA">
      <w:numFmt w:val="bullet"/>
      <w:lvlText w:val="•"/>
      <w:lvlJc w:val="left"/>
      <w:pPr>
        <w:ind w:left="1616" w:hanging="360"/>
      </w:pPr>
      <w:rPr>
        <w:rFonts w:hint="default"/>
        <w:lang w:val="el-GR" w:eastAsia="en-US" w:bidi="ar-SA"/>
      </w:rPr>
    </w:lvl>
    <w:lvl w:ilvl="2" w:tplc="DE064404">
      <w:numFmt w:val="bullet"/>
      <w:lvlText w:val="•"/>
      <w:lvlJc w:val="left"/>
      <w:pPr>
        <w:ind w:left="2593" w:hanging="360"/>
      </w:pPr>
      <w:rPr>
        <w:rFonts w:hint="default"/>
        <w:lang w:val="el-GR" w:eastAsia="en-US" w:bidi="ar-SA"/>
      </w:rPr>
    </w:lvl>
    <w:lvl w:ilvl="3" w:tplc="DA8CE1BC">
      <w:numFmt w:val="bullet"/>
      <w:lvlText w:val="•"/>
      <w:lvlJc w:val="left"/>
      <w:pPr>
        <w:ind w:left="3569" w:hanging="360"/>
      </w:pPr>
      <w:rPr>
        <w:rFonts w:hint="default"/>
        <w:lang w:val="el-GR" w:eastAsia="en-US" w:bidi="ar-SA"/>
      </w:rPr>
    </w:lvl>
    <w:lvl w:ilvl="4" w:tplc="A9B89968">
      <w:numFmt w:val="bullet"/>
      <w:lvlText w:val="•"/>
      <w:lvlJc w:val="left"/>
      <w:pPr>
        <w:ind w:left="4546" w:hanging="360"/>
      </w:pPr>
      <w:rPr>
        <w:rFonts w:hint="default"/>
        <w:lang w:val="el-GR" w:eastAsia="en-US" w:bidi="ar-SA"/>
      </w:rPr>
    </w:lvl>
    <w:lvl w:ilvl="5" w:tplc="A9A80DF4">
      <w:numFmt w:val="bullet"/>
      <w:lvlText w:val="•"/>
      <w:lvlJc w:val="left"/>
      <w:pPr>
        <w:ind w:left="5522" w:hanging="360"/>
      </w:pPr>
      <w:rPr>
        <w:rFonts w:hint="default"/>
        <w:lang w:val="el-GR" w:eastAsia="en-US" w:bidi="ar-SA"/>
      </w:rPr>
    </w:lvl>
    <w:lvl w:ilvl="6" w:tplc="CE0C426A">
      <w:numFmt w:val="bullet"/>
      <w:lvlText w:val="•"/>
      <w:lvlJc w:val="left"/>
      <w:pPr>
        <w:ind w:left="6499" w:hanging="360"/>
      </w:pPr>
      <w:rPr>
        <w:rFonts w:hint="default"/>
        <w:lang w:val="el-GR" w:eastAsia="en-US" w:bidi="ar-SA"/>
      </w:rPr>
    </w:lvl>
    <w:lvl w:ilvl="7" w:tplc="5BBEE5F2">
      <w:numFmt w:val="bullet"/>
      <w:lvlText w:val="•"/>
      <w:lvlJc w:val="left"/>
      <w:pPr>
        <w:ind w:left="7475" w:hanging="360"/>
      </w:pPr>
      <w:rPr>
        <w:rFonts w:hint="default"/>
        <w:lang w:val="el-GR" w:eastAsia="en-US" w:bidi="ar-SA"/>
      </w:rPr>
    </w:lvl>
    <w:lvl w:ilvl="8" w:tplc="35182B54">
      <w:numFmt w:val="bullet"/>
      <w:lvlText w:val="•"/>
      <w:lvlJc w:val="left"/>
      <w:pPr>
        <w:ind w:left="8452" w:hanging="360"/>
      </w:pPr>
      <w:rPr>
        <w:rFonts w:hint="default"/>
        <w:lang w:val="el-GR" w:eastAsia="en-US" w:bidi="ar-SA"/>
      </w:rPr>
    </w:lvl>
  </w:abstractNum>
  <w:abstractNum w:abstractNumId="2">
    <w:nsid w:val="3EF279B7"/>
    <w:multiLevelType w:val="hybridMultilevel"/>
    <w:tmpl w:val="B7420A46"/>
    <w:lvl w:ilvl="0" w:tplc="849A983C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35" w:hanging="360"/>
      </w:pPr>
    </w:lvl>
    <w:lvl w:ilvl="2" w:tplc="0408001B" w:tentative="1">
      <w:start w:val="1"/>
      <w:numFmt w:val="lowerRoman"/>
      <w:lvlText w:val="%3."/>
      <w:lvlJc w:val="right"/>
      <w:pPr>
        <w:ind w:left="2455" w:hanging="180"/>
      </w:pPr>
    </w:lvl>
    <w:lvl w:ilvl="3" w:tplc="0408000F" w:tentative="1">
      <w:start w:val="1"/>
      <w:numFmt w:val="decimal"/>
      <w:lvlText w:val="%4."/>
      <w:lvlJc w:val="left"/>
      <w:pPr>
        <w:ind w:left="3175" w:hanging="360"/>
      </w:pPr>
    </w:lvl>
    <w:lvl w:ilvl="4" w:tplc="04080019" w:tentative="1">
      <w:start w:val="1"/>
      <w:numFmt w:val="lowerLetter"/>
      <w:lvlText w:val="%5."/>
      <w:lvlJc w:val="left"/>
      <w:pPr>
        <w:ind w:left="3895" w:hanging="360"/>
      </w:pPr>
    </w:lvl>
    <w:lvl w:ilvl="5" w:tplc="0408001B" w:tentative="1">
      <w:start w:val="1"/>
      <w:numFmt w:val="lowerRoman"/>
      <w:lvlText w:val="%6."/>
      <w:lvlJc w:val="right"/>
      <w:pPr>
        <w:ind w:left="4615" w:hanging="180"/>
      </w:pPr>
    </w:lvl>
    <w:lvl w:ilvl="6" w:tplc="0408000F" w:tentative="1">
      <w:start w:val="1"/>
      <w:numFmt w:val="decimal"/>
      <w:lvlText w:val="%7."/>
      <w:lvlJc w:val="left"/>
      <w:pPr>
        <w:ind w:left="5335" w:hanging="360"/>
      </w:pPr>
    </w:lvl>
    <w:lvl w:ilvl="7" w:tplc="04080019" w:tentative="1">
      <w:start w:val="1"/>
      <w:numFmt w:val="lowerLetter"/>
      <w:lvlText w:val="%8."/>
      <w:lvlJc w:val="left"/>
      <w:pPr>
        <w:ind w:left="6055" w:hanging="360"/>
      </w:pPr>
    </w:lvl>
    <w:lvl w:ilvl="8" w:tplc="0408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426B3865"/>
    <w:multiLevelType w:val="hybridMultilevel"/>
    <w:tmpl w:val="6868D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97BBC"/>
    <w:multiLevelType w:val="hybridMultilevel"/>
    <w:tmpl w:val="7500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D5"/>
    <w:rsid w:val="00060C91"/>
    <w:rsid w:val="0006775D"/>
    <w:rsid w:val="000B2CCC"/>
    <w:rsid w:val="000B4325"/>
    <w:rsid w:val="00144378"/>
    <w:rsid w:val="00184312"/>
    <w:rsid w:val="003F145F"/>
    <w:rsid w:val="00420F8C"/>
    <w:rsid w:val="004C22D5"/>
    <w:rsid w:val="00575771"/>
    <w:rsid w:val="005B5EB0"/>
    <w:rsid w:val="00603F5C"/>
    <w:rsid w:val="00633CB3"/>
    <w:rsid w:val="006A5477"/>
    <w:rsid w:val="008F04D9"/>
    <w:rsid w:val="00A65F2D"/>
    <w:rsid w:val="00AA4F64"/>
    <w:rsid w:val="00BE44B4"/>
    <w:rsid w:val="00D031FC"/>
    <w:rsid w:val="00D23F84"/>
    <w:rsid w:val="00EA0869"/>
    <w:rsid w:val="00EB7750"/>
    <w:rsid w:val="00F30405"/>
    <w:rsid w:val="00F35453"/>
    <w:rsid w:val="00F8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C22D5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4C22D5"/>
    <w:rPr>
      <w:rFonts w:ascii="Calibri" w:eastAsia="Calibri" w:hAnsi="Calibri" w:cs="Calibri"/>
      <w:sz w:val="20"/>
      <w:szCs w:val="20"/>
    </w:rPr>
  </w:style>
  <w:style w:type="paragraph" w:styleId="a4">
    <w:name w:val="List Paragraph"/>
    <w:basedOn w:val="a"/>
    <w:uiPriority w:val="1"/>
    <w:qFormat/>
    <w:rsid w:val="004C22D5"/>
    <w:pPr>
      <w:ind w:left="655" w:hanging="360"/>
      <w:jc w:val="both"/>
    </w:pPr>
  </w:style>
  <w:style w:type="paragraph" w:styleId="a5">
    <w:name w:val="header"/>
    <w:basedOn w:val="a"/>
    <w:link w:val="Char0"/>
    <w:uiPriority w:val="99"/>
    <w:semiHidden/>
    <w:unhideWhenUsed/>
    <w:rsid w:val="004C22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C22D5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semiHidden/>
    <w:unhideWhenUsed/>
    <w:rsid w:val="004C22D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C22D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0D77-756E-4432-8E58-6B1D2E1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</dc:creator>
  <cp:lastModifiedBy>pe-dramas</cp:lastModifiedBy>
  <cp:revision>8</cp:revision>
  <dcterms:created xsi:type="dcterms:W3CDTF">2021-09-27T19:38:00Z</dcterms:created>
  <dcterms:modified xsi:type="dcterms:W3CDTF">2021-09-30T12:34:00Z</dcterms:modified>
</cp:coreProperties>
</file>